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71C7C" w14:textId="04DCEF24" w:rsidR="008A147B" w:rsidRPr="00FB2983" w:rsidRDefault="002F3DAE" w:rsidP="002F3DA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38CABF9" w14:textId="77777777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SYLABUS</w:t>
      </w:r>
    </w:p>
    <w:p w14:paraId="46AE2AA6" w14:textId="6120C3AF" w:rsidR="008A147B" w:rsidRPr="00E37D22" w:rsidRDefault="008A147B" w:rsidP="008A147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dotyczy cyklu kształcenia  20</w:t>
      </w:r>
      <w:r w:rsidR="002F3DAE">
        <w:rPr>
          <w:rFonts w:ascii="Corbel" w:hAnsi="Corbel"/>
          <w:b/>
          <w:smallCaps/>
          <w:sz w:val="24"/>
          <w:szCs w:val="24"/>
        </w:rPr>
        <w:t>20</w:t>
      </w:r>
      <w:r w:rsidRPr="00E37D22">
        <w:rPr>
          <w:rFonts w:ascii="Corbel" w:hAnsi="Corbel"/>
          <w:b/>
          <w:smallCaps/>
          <w:sz w:val="24"/>
          <w:szCs w:val="24"/>
        </w:rPr>
        <w:t>-202</w:t>
      </w:r>
      <w:r w:rsidR="002F3DAE">
        <w:rPr>
          <w:rFonts w:ascii="Corbel" w:hAnsi="Corbel"/>
          <w:b/>
          <w:smallCaps/>
          <w:sz w:val="24"/>
          <w:szCs w:val="24"/>
        </w:rPr>
        <w:t>3</w:t>
      </w:r>
    </w:p>
    <w:p w14:paraId="52555D74" w14:textId="6E534AA3" w:rsidR="002F3DAE" w:rsidRPr="00EA4832" w:rsidRDefault="002F3DAE" w:rsidP="002F3DAE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22A70F2D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DFE0843" w14:textId="17661E54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7D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147B" w:rsidRPr="00E37D22" w14:paraId="3CD39B80" w14:textId="77777777" w:rsidTr="00890380">
        <w:tc>
          <w:tcPr>
            <w:tcW w:w="2694" w:type="dxa"/>
            <w:vAlign w:val="center"/>
          </w:tcPr>
          <w:p w14:paraId="158FE728" w14:textId="28079E7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A3A3E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Rachunkowość i sprawozdawczość jednostek budżetowych</w:t>
            </w:r>
          </w:p>
        </w:tc>
      </w:tr>
      <w:tr w:rsidR="008A147B" w:rsidRPr="00E37D22" w14:paraId="3920B147" w14:textId="77777777" w:rsidTr="00890380">
        <w:tc>
          <w:tcPr>
            <w:tcW w:w="2694" w:type="dxa"/>
            <w:vAlign w:val="center"/>
          </w:tcPr>
          <w:p w14:paraId="1D015B63" w14:textId="32556F18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81BAF4B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/C-1.5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A147B" w:rsidRPr="00E37D22" w14:paraId="6D71D17E" w14:textId="77777777" w:rsidTr="00890380">
        <w:tc>
          <w:tcPr>
            <w:tcW w:w="2694" w:type="dxa"/>
            <w:vAlign w:val="center"/>
          </w:tcPr>
          <w:p w14:paraId="363DD340" w14:textId="27BDDFA1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CDE0BA6" w14:textId="31730724" w:rsidR="008A147B" w:rsidRPr="00E37D22" w:rsidRDefault="00595BB5" w:rsidP="002861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A147B" w:rsidRPr="00E37D22" w14:paraId="576E7317" w14:textId="77777777" w:rsidTr="00890380">
        <w:tc>
          <w:tcPr>
            <w:tcW w:w="2694" w:type="dxa"/>
            <w:vAlign w:val="center"/>
          </w:tcPr>
          <w:p w14:paraId="427EC815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CEAA78" w14:textId="7B05DA3A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 KNS</w:t>
            </w:r>
          </w:p>
        </w:tc>
      </w:tr>
      <w:tr w:rsidR="008A147B" w:rsidRPr="00E37D22" w14:paraId="368DF66D" w14:textId="77777777" w:rsidTr="00890380">
        <w:tc>
          <w:tcPr>
            <w:tcW w:w="2694" w:type="dxa"/>
            <w:vAlign w:val="center"/>
          </w:tcPr>
          <w:p w14:paraId="43422DB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E0C90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Ekonomia</w:t>
            </w:r>
          </w:p>
        </w:tc>
      </w:tr>
      <w:tr w:rsidR="008A147B" w:rsidRPr="00E37D22" w14:paraId="0304F741" w14:textId="77777777" w:rsidTr="00890380">
        <w:tc>
          <w:tcPr>
            <w:tcW w:w="2694" w:type="dxa"/>
            <w:vAlign w:val="center"/>
          </w:tcPr>
          <w:p w14:paraId="7F33935A" w14:textId="0BF41D7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2F3DAE">
              <w:rPr>
                <w:rFonts w:ascii="Corbel" w:hAnsi="Corbel"/>
                <w:sz w:val="24"/>
                <w:szCs w:val="24"/>
              </w:rPr>
              <w:t>studiów</w:t>
            </w: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78A8E924" w14:textId="7043A81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8616E" w:rsidRPr="00E37D22">
              <w:rPr>
                <w:rFonts w:ascii="Corbel" w:hAnsi="Corbel"/>
                <w:sz w:val="24"/>
                <w:szCs w:val="24"/>
              </w:rPr>
              <w:t>ierwszego stopnia</w:t>
            </w:r>
          </w:p>
        </w:tc>
      </w:tr>
      <w:tr w:rsidR="008A147B" w:rsidRPr="00E37D22" w14:paraId="57359C79" w14:textId="77777777" w:rsidTr="00890380">
        <w:tc>
          <w:tcPr>
            <w:tcW w:w="2694" w:type="dxa"/>
            <w:vAlign w:val="center"/>
          </w:tcPr>
          <w:p w14:paraId="708E1EC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3E970D" w14:textId="3ED5A504" w:rsidR="008A147B" w:rsidRPr="00E37D22" w:rsidRDefault="002F3DA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O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gólnoakademicki</w:t>
            </w:r>
            <w:proofErr w:type="spellEnd"/>
          </w:p>
        </w:tc>
      </w:tr>
      <w:tr w:rsidR="008A147B" w:rsidRPr="00E37D22" w14:paraId="68B3A367" w14:textId="77777777" w:rsidTr="00890380">
        <w:tc>
          <w:tcPr>
            <w:tcW w:w="2694" w:type="dxa"/>
            <w:vAlign w:val="center"/>
          </w:tcPr>
          <w:p w14:paraId="3EC0A42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65351D" w14:textId="72BD2BC8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S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8A147B" w:rsidRPr="00E37D22" w14:paraId="6E064E72" w14:textId="77777777" w:rsidTr="00890380">
        <w:tc>
          <w:tcPr>
            <w:tcW w:w="2694" w:type="dxa"/>
            <w:vAlign w:val="center"/>
          </w:tcPr>
          <w:p w14:paraId="4E9088A6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19D7272B" w14:textId="77777777" w:rsidR="008A147B" w:rsidRPr="00E37D22" w:rsidRDefault="0028616E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III/6</w:t>
            </w:r>
          </w:p>
        </w:tc>
      </w:tr>
      <w:tr w:rsidR="008A147B" w:rsidRPr="00E37D22" w14:paraId="52EC6FA1" w14:textId="77777777" w:rsidTr="00890380">
        <w:tc>
          <w:tcPr>
            <w:tcW w:w="2694" w:type="dxa"/>
            <w:vAlign w:val="center"/>
          </w:tcPr>
          <w:p w14:paraId="02FC639A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85CBE9" w14:textId="77777777" w:rsidR="008A147B" w:rsidRPr="00E37D22" w:rsidRDefault="00915980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Specjalnościowy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 xml:space="preserve"> do wyboru</w:t>
            </w:r>
          </w:p>
        </w:tc>
      </w:tr>
      <w:tr w:rsidR="008A147B" w:rsidRPr="00E37D22" w14:paraId="3F2AA3B9" w14:textId="77777777" w:rsidTr="00890380">
        <w:tc>
          <w:tcPr>
            <w:tcW w:w="2694" w:type="dxa"/>
            <w:vAlign w:val="center"/>
          </w:tcPr>
          <w:p w14:paraId="538356FE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AD3080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A147B" w:rsidRPr="00E37D22" w14:paraId="55E0C67B" w14:textId="77777777" w:rsidTr="00890380">
        <w:tc>
          <w:tcPr>
            <w:tcW w:w="2694" w:type="dxa"/>
            <w:vAlign w:val="center"/>
          </w:tcPr>
          <w:p w14:paraId="61D7C88C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35829F" w14:textId="2F472623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  <w:tr w:rsidR="008A147B" w:rsidRPr="00E37D22" w14:paraId="22AD97FD" w14:textId="77777777" w:rsidTr="00890380">
        <w:tc>
          <w:tcPr>
            <w:tcW w:w="2694" w:type="dxa"/>
            <w:vAlign w:val="center"/>
          </w:tcPr>
          <w:p w14:paraId="2B2B49C8" w14:textId="77777777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A431E" w14:textId="2F538831" w:rsidR="008A147B" w:rsidRPr="00E37D22" w:rsidRDefault="008A147B" w:rsidP="008903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595BB5">
              <w:rPr>
                <w:rFonts w:ascii="Corbel" w:hAnsi="Corbel"/>
                <w:sz w:val="24"/>
                <w:szCs w:val="24"/>
              </w:rPr>
              <w:t>Leszek Michalczyk</w:t>
            </w:r>
          </w:p>
        </w:tc>
      </w:tr>
    </w:tbl>
    <w:p w14:paraId="78AC8053" w14:textId="40D77E2A" w:rsidR="008A147B" w:rsidRPr="002F3DAE" w:rsidRDefault="008A147B" w:rsidP="008A147B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iCs/>
          <w:sz w:val="24"/>
          <w:szCs w:val="24"/>
        </w:rPr>
      </w:pPr>
      <w:r w:rsidRPr="002F3DAE">
        <w:rPr>
          <w:rFonts w:ascii="Corbel" w:hAnsi="Corbel"/>
          <w:b w:val="0"/>
          <w:i/>
          <w:iCs/>
          <w:smallCaps/>
          <w:sz w:val="24"/>
          <w:szCs w:val="24"/>
        </w:rPr>
        <w:t xml:space="preserve">*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-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 xml:space="preserve">opcjonalnie, </w:t>
      </w:r>
      <w:r w:rsidRPr="002F3DAE">
        <w:rPr>
          <w:rFonts w:ascii="Corbel" w:hAnsi="Corbel"/>
          <w:b w:val="0"/>
          <w:i/>
          <w:iCs/>
          <w:sz w:val="24"/>
          <w:szCs w:val="24"/>
          <w:lang w:val="x-none"/>
        </w:rPr>
        <w:t xml:space="preserve">zgodnie z ustaleniami </w:t>
      </w:r>
      <w:r w:rsidR="002F3DAE" w:rsidRPr="002F3DAE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0CC3F1EE" w14:textId="77777777" w:rsidR="008A147B" w:rsidRPr="00E37D22" w:rsidRDefault="008A147B" w:rsidP="0028616E">
      <w:pPr>
        <w:spacing w:after="0" w:line="240" w:lineRule="auto"/>
        <w:ind w:left="284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>1.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1.Formy zajęć dydaktycznych, wymiar godzin i punktów ECTS</w:t>
      </w:r>
      <w:r w:rsidRPr="00E37D22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4250204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9"/>
        <w:gridCol w:w="851"/>
        <w:gridCol w:w="794"/>
        <w:gridCol w:w="817"/>
        <w:gridCol w:w="749"/>
        <w:gridCol w:w="942"/>
        <w:gridCol w:w="1177"/>
        <w:gridCol w:w="1566"/>
      </w:tblGrid>
      <w:tr w:rsidR="008A147B" w:rsidRPr="00E37D22" w14:paraId="341CFC09" w14:textId="77777777" w:rsidTr="00890380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2307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</w:t>
            </w:r>
          </w:p>
          <w:p w14:paraId="4E0B99A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1D0B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CA4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A346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296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4F2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2DF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2E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23BE8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F391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Liczba pkt ECTS</w:t>
            </w:r>
          </w:p>
        </w:tc>
      </w:tr>
      <w:tr w:rsidR="008A147B" w:rsidRPr="00E37D22" w14:paraId="07A17521" w14:textId="77777777" w:rsidTr="00890380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B07F" w14:textId="4A454091" w:rsidR="008A147B" w:rsidRPr="00E37D22" w:rsidRDefault="002F3DAE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E010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9D2E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BF9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8B9A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7B2C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F13DD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C6B3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88A76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84A4" w14:textId="77777777" w:rsidR="008A147B" w:rsidRPr="00E37D22" w:rsidRDefault="008A147B" w:rsidP="008903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</w:tr>
    </w:tbl>
    <w:p w14:paraId="58172C8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C144A6E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1.2. 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Sposób realizacji zajęć  </w:t>
      </w:r>
    </w:p>
    <w:p w14:paraId="01781C75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MS Gothic" w:hAnsi="Corbel" w:cs="MS Gothic"/>
          <w:sz w:val="24"/>
          <w:szCs w:val="24"/>
          <w:lang w:eastAsia="pl-PL"/>
        </w:rPr>
        <w:t xml:space="preserve">X </w:t>
      </w:r>
      <w:r w:rsidR="008A147B"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w formie tradycyjnej </w:t>
      </w:r>
    </w:p>
    <w:p w14:paraId="77E8545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</w:p>
    <w:p w14:paraId="26F8BBB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2F472C22" w14:textId="01ADF01A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 xml:space="preserve"> </w:t>
      </w:r>
      <w:r w:rsidRPr="00E37D22">
        <w:rPr>
          <w:rFonts w:ascii="Corbel" w:eastAsia="Times New Roman" w:hAnsi="Corbel"/>
          <w:b/>
          <w:sz w:val="24"/>
          <w:szCs w:val="24"/>
          <w:lang w:eastAsia="pl-PL"/>
        </w:rPr>
        <w:t xml:space="preserve"> (z toku)</w:t>
      </w: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5874F276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>Egzamin</w:t>
      </w:r>
    </w:p>
    <w:p w14:paraId="1986781B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56BA521D" w14:textId="77777777" w:rsidR="0028616E" w:rsidRPr="00E37D22" w:rsidRDefault="0028616E" w:rsidP="0028616E">
      <w:pPr>
        <w:pStyle w:val="Punktygwne"/>
        <w:spacing w:before="0" w:after="0"/>
        <w:rPr>
          <w:rFonts w:ascii="Corbel" w:hAnsi="Corbel"/>
          <w:szCs w:val="24"/>
        </w:rPr>
      </w:pPr>
      <w:r w:rsidRPr="00E37D22">
        <w:rPr>
          <w:rFonts w:ascii="Corbel" w:hAnsi="Corbel"/>
          <w:szCs w:val="24"/>
        </w:rPr>
        <w:t xml:space="preserve">2.Wymagania wstępne </w:t>
      </w:r>
    </w:p>
    <w:p w14:paraId="44ED061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59B5A0A" w14:textId="77777777" w:rsidTr="00890380">
        <w:trPr>
          <w:trHeight w:val="1024"/>
        </w:trPr>
        <w:tc>
          <w:tcPr>
            <w:tcW w:w="9670" w:type="dxa"/>
          </w:tcPr>
          <w:p w14:paraId="54106FBC" w14:textId="34B67E52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(przed przystąpieniem do realizacji merytorycznych treści przedmiotu) powinien wykazywać się podstawową wiedz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ą</w:t>
            </w:r>
            <w:r w:rsidRPr="00E37D2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zakresu znajomości podstaw pełnej księgowości oraz zagadnień funkcjonowania finansów i sektora finansów publicznych. </w:t>
            </w:r>
          </w:p>
        </w:tc>
      </w:tr>
    </w:tbl>
    <w:p w14:paraId="03D9E3D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906570B" w14:textId="718F5CAF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E37D22">
        <w:rPr>
          <w:rFonts w:ascii="Corbel" w:hAnsi="Corbel"/>
          <w:b/>
          <w:smallCaps/>
          <w:sz w:val="24"/>
          <w:szCs w:val="24"/>
        </w:rPr>
        <w:t xml:space="preserve">3. cele, efekty </w:t>
      </w:r>
      <w:r w:rsidR="002F3DAE">
        <w:rPr>
          <w:rFonts w:ascii="Corbel" w:hAnsi="Corbel"/>
          <w:b/>
          <w:smallCaps/>
          <w:sz w:val="24"/>
          <w:szCs w:val="24"/>
        </w:rPr>
        <w:t>uczenia się</w:t>
      </w:r>
      <w:r w:rsidRPr="00E37D22">
        <w:rPr>
          <w:rFonts w:ascii="Corbel" w:hAnsi="Corbel"/>
          <w:b/>
          <w:smallCaps/>
          <w:sz w:val="24"/>
          <w:szCs w:val="24"/>
        </w:rPr>
        <w:t>, treści Programowe i stosowane metody Dydaktyczne</w:t>
      </w:r>
    </w:p>
    <w:p w14:paraId="634613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26F41B4" w14:textId="2DA93B22" w:rsidR="008A147B" w:rsidRPr="00E37D22" w:rsidRDefault="008A147B" w:rsidP="0028616E">
      <w:pPr>
        <w:pStyle w:val="Podpunkty"/>
        <w:ind w:left="284"/>
        <w:rPr>
          <w:rFonts w:ascii="Corbel" w:hAnsi="Corbel"/>
          <w:sz w:val="24"/>
          <w:szCs w:val="24"/>
          <w:lang w:val="x-none"/>
        </w:rPr>
      </w:pPr>
      <w:r w:rsidRPr="00E37D22">
        <w:rPr>
          <w:rFonts w:ascii="Corbel" w:hAnsi="Corbel"/>
          <w:smallCaps/>
          <w:sz w:val="24"/>
          <w:szCs w:val="24"/>
        </w:rPr>
        <w:lastRenderedPageBreak/>
        <w:t>3</w:t>
      </w:r>
      <w:r w:rsidRPr="00E37D22">
        <w:rPr>
          <w:rFonts w:ascii="Corbel" w:hAnsi="Corbel"/>
          <w:sz w:val="24"/>
          <w:szCs w:val="24"/>
          <w:lang w:val="x-none"/>
        </w:rPr>
        <w:t>.1 Cele przedmiotu</w:t>
      </w:r>
    </w:p>
    <w:p w14:paraId="51385149" w14:textId="77777777" w:rsidR="0028616E" w:rsidRPr="00E37D22" w:rsidRDefault="0028616E" w:rsidP="008A147B">
      <w:pPr>
        <w:pStyle w:val="Podpunkty"/>
        <w:ind w:left="0"/>
        <w:rPr>
          <w:rFonts w:ascii="Corbel" w:hAnsi="Corbel"/>
          <w:sz w:val="24"/>
          <w:szCs w:val="24"/>
          <w:lang w:val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8530"/>
      </w:tblGrid>
      <w:tr w:rsidR="008A147B" w:rsidRPr="00E37D22" w14:paraId="76792102" w14:textId="77777777" w:rsidTr="00890380">
        <w:tc>
          <w:tcPr>
            <w:tcW w:w="993" w:type="dxa"/>
            <w:vAlign w:val="center"/>
          </w:tcPr>
          <w:p w14:paraId="78932E84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C1 </w:t>
            </w:r>
          </w:p>
        </w:tc>
        <w:tc>
          <w:tcPr>
            <w:tcW w:w="8677" w:type="dxa"/>
          </w:tcPr>
          <w:p w14:paraId="416C655B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 xml:space="preserve">Zapoznanie studentów z problematyką gromadzenia i wydatkowania pieniądza w sektorze finansów publicznych oraz nadrzędnymi standardami rachunkowości budżetowej. </w:t>
            </w:r>
          </w:p>
        </w:tc>
      </w:tr>
      <w:tr w:rsidR="008A147B" w:rsidRPr="00E37D22" w14:paraId="37B8ADF5" w14:textId="77777777" w:rsidTr="00890380">
        <w:tc>
          <w:tcPr>
            <w:tcW w:w="993" w:type="dxa"/>
            <w:vAlign w:val="center"/>
          </w:tcPr>
          <w:p w14:paraId="1FF43879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C2</w:t>
            </w:r>
          </w:p>
        </w:tc>
        <w:tc>
          <w:tcPr>
            <w:tcW w:w="8677" w:type="dxa"/>
          </w:tcPr>
          <w:p w14:paraId="77273F6A" w14:textId="77777777" w:rsidR="008A147B" w:rsidRPr="00E37D22" w:rsidRDefault="008A147B" w:rsidP="00890380">
            <w:pPr>
              <w:pStyle w:val="Podpunkty"/>
              <w:ind w:left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Zapoznanie z zasadami, metodami i technikami prowadzenia ewidencji księgowej w jednostce budżetowej w sektorze państwowym i samorządowym.</w:t>
            </w:r>
          </w:p>
        </w:tc>
      </w:tr>
      <w:tr w:rsidR="008A147B" w:rsidRPr="00E37D22" w14:paraId="0B4ECBAA" w14:textId="77777777" w:rsidTr="00890380">
        <w:tc>
          <w:tcPr>
            <w:tcW w:w="993" w:type="dxa"/>
            <w:vAlign w:val="center"/>
          </w:tcPr>
          <w:p w14:paraId="42F671EF" w14:textId="77777777" w:rsidR="008A147B" w:rsidRPr="00E37D22" w:rsidRDefault="008A147B" w:rsidP="00890380">
            <w:pPr>
              <w:pStyle w:val="Podpunkty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C3</w:t>
            </w:r>
          </w:p>
        </w:tc>
        <w:tc>
          <w:tcPr>
            <w:tcW w:w="8677" w:type="dxa"/>
          </w:tcPr>
          <w:p w14:paraId="037DC72D" w14:textId="77777777" w:rsidR="008A147B" w:rsidRPr="00E37D22" w:rsidRDefault="008A147B" w:rsidP="00890380">
            <w:pPr>
              <w:pStyle w:val="Podpunkty"/>
              <w:ind w:left="0" w:firstLine="33"/>
              <w:rPr>
                <w:rFonts w:ascii="Corbel" w:hAnsi="Corbel"/>
                <w:b w:val="0"/>
                <w:sz w:val="24"/>
                <w:szCs w:val="24"/>
                <w:lang w:val="x-none"/>
              </w:rPr>
            </w:pPr>
            <w:r w:rsidRPr="00E37D22">
              <w:rPr>
                <w:rFonts w:ascii="Corbel" w:hAnsi="Corbel"/>
                <w:b w:val="0"/>
                <w:sz w:val="24"/>
                <w:szCs w:val="24"/>
                <w:lang w:val="x-none"/>
              </w:rPr>
              <w:t>Nabycie umiejętności interpretacji sprawozdań budżetowych oraz zjawisk i procesów na podstawie danych ewidencji księgowej i sprawozdań z wykonania budżetu.</w:t>
            </w:r>
          </w:p>
        </w:tc>
      </w:tr>
    </w:tbl>
    <w:p w14:paraId="68E7E2B7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2F17BE5" w14:textId="1C83CFC0" w:rsidR="008A147B" w:rsidRPr="00E37D22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hAnsi="Corbel"/>
          <w:b/>
          <w:smallCaps/>
          <w:sz w:val="24"/>
          <w:szCs w:val="24"/>
        </w:rPr>
        <w:t>3</w:t>
      </w: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.2 Efekty kształcenia dla przedmiotu</w:t>
      </w:r>
    </w:p>
    <w:p w14:paraId="252ACBD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A147B" w:rsidRPr="00E37D22" w14:paraId="564A867D" w14:textId="77777777" w:rsidTr="00890380">
        <w:trPr>
          <w:trHeight w:val="1322"/>
        </w:trPr>
        <w:tc>
          <w:tcPr>
            <w:tcW w:w="1701" w:type="dxa"/>
            <w:vAlign w:val="center"/>
          </w:tcPr>
          <w:p w14:paraId="75DBEF05" w14:textId="08A52EA8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EK (efekt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)</w:t>
            </w:r>
          </w:p>
        </w:tc>
        <w:tc>
          <w:tcPr>
            <w:tcW w:w="6096" w:type="dxa"/>
            <w:vAlign w:val="center"/>
          </w:tcPr>
          <w:p w14:paraId="116D77D3" w14:textId="45D260AD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Treść efektu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uczenia się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2F9A876F" w14:textId="096270D3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Odniesienie do efektów kierunkowych </w:t>
            </w:r>
          </w:p>
        </w:tc>
      </w:tr>
      <w:tr w:rsidR="008A147B" w:rsidRPr="00E37D22" w14:paraId="0403A56D" w14:textId="77777777" w:rsidTr="00890380">
        <w:tc>
          <w:tcPr>
            <w:tcW w:w="1701" w:type="dxa"/>
          </w:tcPr>
          <w:p w14:paraId="0416491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softHyphen/>
              <w:t>_01</w:t>
            </w:r>
          </w:p>
        </w:tc>
        <w:tc>
          <w:tcPr>
            <w:tcW w:w="6096" w:type="dxa"/>
          </w:tcPr>
          <w:p w14:paraId="65FEF5D5" w14:textId="55EEC94F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Posiądzie wiedzę o procesie ewidencji typowych zdarzeń gospodarczych w jednostce budżetowej i ich interpretacji</w:t>
            </w:r>
          </w:p>
        </w:tc>
        <w:tc>
          <w:tcPr>
            <w:tcW w:w="1873" w:type="dxa"/>
          </w:tcPr>
          <w:p w14:paraId="0129DD9A" w14:textId="7851E7A4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3E26FBAB" w14:textId="50B99BA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</w:p>
          <w:p w14:paraId="789194BA" w14:textId="65CCB672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K_W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07</w:t>
            </w:r>
          </w:p>
        </w:tc>
      </w:tr>
      <w:tr w:rsidR="007161D8" w:rsidRPr="00E37D22" w14:paraId="04C3B4D7" w14:textId="77777777" w:rsidTr="00890380">
        <w:tc>
          <w:tcPr>
            <w:tcW w:w="1701" w:type="dxa"/>
          </w:tcPr>
          <w:p w14:paraId="0122088C" w14:textId="2D73241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EK_02</w:t>
            </w:r>
          </w:p>
        </w:tc>
        <w:tc>
          <w:tcPr>
            <w:tcW w:w="6096" w:type="dxa"/>
          </w:tcPr>
          <w:p w14:paraId="11AE9870" w14:textId="05C919DF" w:rsidR="007161D8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Rozwinie umiejętność interpretacji zdarzeń w jednostce budżetowej i umiejętność kontroli i zarządzania mieniem publicznym.</w:t>
            </w:r>
          </w:p>
        </w:tc>
        <w:tc>
          <w:tcPr>
            <w:tcW w:w="1873" w:type="dxa"/>
          </w:tcPr>
          <w:p w14:paraId="1D68FCF6" w14:textId="77777777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K_U03</w:t>
            </w:r>
          </w:p>
          <w:p w14:paraId="5FBD205D" w14:textId="77777777" w:rsidR="007161D8" w:rsidRPr="002F3DAE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  <w:p w14:paraId="721AAF4B" w14:textId="0DD7C332" w:rsidR="007161D8" w:rsidRPr="00E37D22" w:rsidRDefault="007161D8" w:rsidP="007161D8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  <w:tr w:rsidR="008A147B" w:rsidRPr="00E37D22" w14:paraId="3F4BACE3" w14:textId="77777777" w:rsidTr="00890380">
        <w:tc>
          <w:tcPr>
            <w:tcW w:w="1701" w:type="dxa"/>
          </w:tcPr>
          <w:p w14:paraId="1AEDF1D5" w14:textId="593066F3" w:rsidR="008A147B" w:rsidRPr="00E37D22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EK_03</w:t>
            </w:r>
          </w:p>
        </w:tc>
        <w:tc>
          <w:tcPr>
            <w:tcW w:w="6096" w:type="dxa"/>
          </w:tcPr>
          <w:p w14:paraId="35634ACD" w14:textId="4310A054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Dobiera odpowiednie metody do analizy i prezentacji danych z zakresu rachunkowości jednostki budżetowej w sprawozdaniach budżetowych.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Samodzielnie planuje własne uczenie się przez całe życie.</w:t>
            </w:r>
          </w:p>
        </w:tc>
        <w:tc>
          <w:tcPr>
            <w:tcW w:w="1873" w:type="dxa"/>
          </w:tcPr>
          <w:p w14:paraId="5BAF63BF" w14:textId="77777777" w:rsidR="008A147B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6</w:t>
            </w:r>
          </w:p>
          <w:p w14:paraId="16FE929F" w14:textId="0E94DC13" w:rsidR="007161D8" w:rsidRPr="007161D8" w:rsidRDefault="007161D8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11</w:t>
            </w:r>
          </w:p>
        </w:tc>
      </w:tr>
      <w:tr w:rsidR="008A147B" w:rsidRPr="00E37D22" w14:paraId="39CFC033" w14:textId="77777777" w:rsidTr="00890380">
        <w:trPr>
          <w:trHeight w:val="792"/>
        </w:trPr>
        <w:tc>
          <w:tcPr>
            <w:tcW w:w="1701" w:type="dxa"/>
          </w:tcPr>
          <w:p w14:paraId="5534531C" w14:textId="4464B03D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EK_0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096" w:type="dxa"/>
          </w:tcPr>
          <w:p w14:paraId="5365406C" w14:textId="01ACB3EC" w:rsidR="008A147B" w:rsidRPr="007161D8" w:rsidRDefault="007161D8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uznawania znaczenia wiedzy w rozwiązywaniu problemów dotyczących rachunkowości budżetowej i ciągłego jej pogłębiania</w:t>
            </w:r>
          </w:p>
        </w:tc>
        <w:tc>
          <w:tcPr>
            <w:tcW w:w="1873" w:type="dxa"/>
          </w:tcPr>
          <w:p w14:paraId="6E65549C" w14:textId="29E044FA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06BDBA9" w14:textId="2265E6C7" w:rsidR="008A147B" w:rsidRPr="002F3DAE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K_K0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04D6A6F5" w14:textId="1AF40FEC" w:rsidR="008A147B" w:rsidRPr="00E37D22" w:rsidRDefault="008A147B" w:rsidP="002F3DA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</w:p>
        </w:tc>
      </w:tr>
    </w:tbl>
    <w:p w14:paraId="720D2B08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38CF2F" w14:textId="5FD52D6E" w:rsidR="008A147B" w:rsidRDefault="008A147B" w:rsidP="0028616E">
      <w:pPr>
        <w:spacing w:after="0" w:line="240" w:lineRule="auto"/>
        <w:ind w:left="426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3.3 Treści programowe</w:t>
      </w:r>
    </w:p>
    <w:p w14:paraId="647132E3" w14:textId="77777777" w:rsidR="000E6F30" w:rsidRPr="00E37D22" w:rsidRDefault="000E6F30" w:rsidP="0028616E">
      <w:pPr>
        <w:spacing w:after="0" w:line="240" w:lineRule="auto"/>
        <w:ind w:left="426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5BA0F32" w14:textId="77777777" w:rsidR="008A147B" w:rsidRPr="00E37D22" w:rsidRDefault="0028616E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A.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wykładu </w:t>
      </w:r>
    </w:p>
    <w:p w14:paraId="2DE5DE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590327C7" w14:textId="77777777" w:rsidTr="00890380">
        <w:tc>
          <w:tcPr>
            <w:tcW w:w="0" w:type="auto"/>
          </w:tcPr>
          <w:p w14:paraId="6686B60E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072F89C" w14:textId="77777777" w:rsidTr="00890380">
        <w:tc>
          <w:tcPr>
            <w:tcW w:w="0" w:type="auto"/>
          </w:tcPr>
          <w:p w14:paraId="6919DE5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Istota i obszary rachunkowości jednostek budżetowych.</w:t>
            </w:r>
          </w:p>
        </w:tc>
      </w:tr>
      <w:tr w:rsidR="008A147B" w:rsidRPr="00E37D22" w14:paraId="396512BB" w14:textId="77777777" w:rsidTr="00890380">
        <w:tc>
          <w:tcPr>
            <w:tcW w:w="0" w:type="auto"/>
          </w:tcPr>
          <w:p w14:paraId="75B84612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Podstawy prawne rachunkowości budżetowej, sposoby i zakres prowadzenia ewidencji zdarzeń gospodarczych</w:t>
            </w:r>
          </w:p>
        </w:tc>
      </w:tr>
      <w:tr w:rsidR="008A147B" w:rsidRPr="00E37D22" w14:paraId="25BA2E80" w14:textId="77777777" w:rsidTr="00890380">
        <w:tc>
          <w:tcPr>
            <w:tcW w:w="0" w:type="auto"/>
          </w:tcPr>
          <w:p w14:paraId="758C62E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Specyficzne cechy i szczegółowe zasady rachunkowości budżetowej. Uwarunkowania i regulacje. Struktura planu kont jednostek budżetowych.</w:t>
            </w:r>
          </w:p>
        </w:tc>
      </w:tr>
      <w:tr w:rsidR="008A147B" w:rsidRPr="00E37D22" w14:paraId="1B58E98F" w14:textId="77777777" w:rsidTr="00890380">
        <w:trPr>
          <w:trHeight w:val="317"/>
        </w:trPr>
        <w:tc>
          <w:tcPr>
            <w:tcW w:w="0" w:type="auto"/>
          </w:tcPr>
          <w:p w14:paraId="7296B9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Polityka rachunkowości w sektorze budżetowym. Rola głównego księgowego.</w:t>
            </w:r>
          </w:p>
        </w:tc>
      </w:tr>
      <w:tr w:rsidR="008A147B" w:rsidRPr="00E37D22" w14:paraId="7A799E0F" w14:textId="77777777" w:rsidTr="00890380">
        <w:trPr>
          <w:trHeight w:val="317"/>
        </w:trPr>
        <w:tc>
          <w:tcPr>
            <w:tcW w:w="0" w:type="auto"/>
          </w:tcPr>
          <w:p w14:paraId="3D04C15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Dochody przypisane i nieprzypisane. Ewidencje księgowe.</w:t>
            </w:r>
          </w:p>
        </w:tc>
      </w:tr>
      <w:tr w:rsidR="008A147B" w:rsidRPr="00E37D22" w14:paraId="09DBF605" w14:textId="77777777" w:rsidTr="00890380">
        <w:trPr>
          <w:trHeight w:val="317"/>
        </w:trPr>
        <w:tc>
          <w:tcPr>
            <w:tcW w:w="0" w:type="auto"/>
          </w:tcPr>
          <w:p w14:paraId="26B1B0E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ewidencji wydatków w jednostce budżetowej. Istota rejestrów i analityki.</w:t>
            </w:r>
          </w:p>
        </w:tc>
      </w:tr>
      <w:tr w:rsidR="008A147B" w:rsidRPr="00E37D22" w14:paraId="1AB2582C" w14:textId="77777777" w:rsidTr="00890380">
        <w:tc>
          <w:tcPr>
            <w:tcW w:w="0" w:type="auto"/>
          </w:tcPr>
          <w:p w14:paraId="5679D37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Sprawozdawczość budżetowa - zasady, terminy, tryb sporządzania</w:t>
            </w:r>
          </w:p>
        </w:tc>
      </w:tr>
      <w:tr w:rsidR="008A147B" w:rsidRPr="00E37D22" w14:paraId="1686FFF3" w14:textId="77777777" w:rsidTr="00890380">
        <w:trPr>
          <w:trHeight w:val="274"/>
        </w:trPr>
        <w:tc>
          <w:tcPr>
            <w:tcW w:w="0" w:type="auto"/>
          </w:tcPr>
          <w:p w14:paraId="46ED3E97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fundamentalna podmiotów w sektorze publicznym - sektorowa i wskaźnikowa</w:t>
            </w:r>
          </w:p>
        </w:tc>
      </w:tr>
      <w:tr w:rsidR="008A147B" w:rsidRPr="00E37D22" w14:paraId="61655FB9" w14:textId="77777777" w:rsidTr="00890380">
        <w:tc>
          <w:tcPr>
            <w:tcW w:w="0" w:type="auto"/>
          </w:tcPr>
          <w:p w14:paraId="5415BFA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Wykonanie i kontrola wykonania budżetu</w:t>
            </w:r>
          </w:p>
        </w:tc>
      </w:tr>
    </w:tbl>
    <w:p w14:paraId="09162D0D" w14:textId="77777777" w:rsidR="008A147B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2CB1454" w14:textId="77777777" w:rsidR="000E6F30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33D7B4BB" w14:textId="77777777" w:rsidR="000E6F30" w:rsidRPr="00E37D22" w:rsidRDefault="000E6F30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53D3815" w14:textId="77777777" w:rsidR="008A147B" w:rsidRPr="00E37D22" w:rsidRDefault="0028616E" w:rsidP="0028616E">
      <w:pPr>
        <w:spacing w:after="0" w:line="240" w:lineRule="auto"/>
        <w:ind w:left="284" w:hanging="284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eastAsia="pl-PL"/>
        </w:rPr>
        <w:t xml:space="preserve">B. </w:t>
      </w:r>
      <w:r w:rsidR="008A147B" w:rsidRPr="00E37D22">
        <w:rPr>
          <w:rFonts w:ascii="Corbel" w:eastAsia="Times New Roman" w:hAnsi="Corbel"/>
          <w:sz w:val="24"/>
          <w:szCs w:val="24"/>
          <w:lang w:val="x-none" w:eastAsia="pl-PL"/>
        </w:rPr>
        <w:t xml:space="preserve">Problematyka ćwiczeń audytoryjnych, konwersatoryjnych, laboratoryjnych, zajęć praktycznych </w:t>
      </w:r>
    </w:p>
    <w:p w14:paraId="489D68C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F091E94" w14:textId="77777777" w:rsidTr="00890380">
        <w:tc>
          <w:tcPr>
            <w:tcW w:w="9639" w:type="dxa"/>
          </w:tcPr>
          <w:p w14:paraId="59C96A8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Treści merytoryczne</w:t>
            </w:r>
          </w:p>
        </w:tc>
      </w:tr>
      <w:tr w:rsidR="008A147B" w:rsidRPr="00E37D22" w14:paraId="23B4F650" w14:textId="77777777" w:rsidTr="00890380">
        <w:tc>
          <w:tcPr>
            <w:tcW w:w="9639" w:type="dxa"/>
          </w:tcPr>
          <w:p w14:paraId="3BE6E391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Dysponenci części budżetowych. Zastosowanie klasyfikacji budżetowej w ewidencjonowaniu operacji gospodarczych w sektorze budżetowym </w:t>
            </w:r>
          </w:p>
        </w:tc>
      </w:tr>
      <w:tr w:rsidR="008A147B" w:rsidRPr="00E37D22" w14:paraId="4C1FFC75" w14:textId="77777777" w:rsidTr="00890380">
        <w:tc>
          <w:tcPr>
            <w:tcW w:w="9639" w:type="dxa"/>
          </w:tcPr>
          <w:p w14:paraId="705A1D3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Majątek jednostek budżetowych i źródła jego pochodzenia </w:t>
            </w:r>
          </w:p>
        </w:tc>
      </w:tr>
      <w:tr w:rsidR="008A147B" w:rsidRPr="00E37D22" w14:paraId="5D7C7BC7" w14:textId="77777777" w:rsidTr="00890380">
        <w:tc>
          <w:tcPr>
            <w:tcW w:w="9639" w:type="dxa"/>
          </w:tcPr>
          <w:p w14:paraId="0224EBF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Funkcjonowanie kont bilansowych i pozabilansowych</w:t>
            </w:r>
          </w:p>
        </w:tc>
      </w:tr>
      <w:tr w:rsidR="008A147B" w:rsidRPr="00E37D22" w14:paraId="6418B3D5" w14:textId="77777777" w:rsidTr="00890380">
        <w:tc>
          <w:tcPr>
            <w:tcW w:w="9639" w:type="dxa"/>
          </w:tcPr>
          <w:p w14:paraId="0BA56B79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dochodów i wydatków w jednostkach budżetowych i ich rozliczenia z budżetem</w:t>
            </w:r>
          </w:p>
        </w:tc>
      </w:tr>
      <w:tr w:rsidR="008A147B" w:rsidRPr="00E37D22" w14:paraId="020DDBE8" w14:textId="77777777" w:rsidTr="00890380">
        <w:tc>
          <w:tcPr>
            <w:tcW w:w="9639" w:type="dxa"/>
          </w:tcPr>
          <w:p w14:paraId="22B7D908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Zasady wyceny i ewidencji księgowej zdarzeń gospodarczych w podstawowych formach organizacji budżetu</w:t>
            </w:r>
          </w:p>
        </w:tc>
      </w:tr>
      <w:tr w:rsidR="008A147B" w:rsidRPr="00E37D22" w14:paraId="41718B5F" w14:textId="77777777" w:rsidTr="00890380">
        <w:tc>
          <w:tcPr>
            <w:tcW w:w="9639" w:type="dxa"/>
          </w:tcPr>
          <w:p w14:paraId="68B9F82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Ewidencja rozrachunków, kosztów, zmian zasobów</w:t>
            </w:r>
          </w:p>
        </w:tc>
      </w:tr>
      <w:tr w:rsidR="008A147B" w:rsidRPr="00E37D22" w14:paraId="614E4E25" w14:textId="77777777" w:rsidTr="00890380">
        <w:tc>
          <w:tcPr>
            <w:tcW w:w="9639" w:type="dxa"/>
          </w:tcPr>
          <w:p w14:paraId="3BFC8385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Ustalanie i pomiar wyniku finansowego jednostki budżetowej. Ewidencja funduszy własnych</w:t>
            </w:r>
          </w:p>
        </w:tc>
      </w:tr>
      <w:tr w:rsidR="008A147B" w:rsidRPr="00E37D22" w14:paraId="1705E61A" w14:textId="77777777" w:rsidTr="00890380">
        <w:tc>
          <w:tcPr>
            <w:tcW w:w="9639" w:type="dxa"/>
          </w:tcPr>
          <w:p w14:paraId="1418D09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Plan kont budżetów jednostek samorządu terytorialnego. Dochody i wydatki budżetowe. Wynik wykonania budżetu.</w:t>
            </w:r>
          </w:p>
        </w:tc>
      </w:tr>
      <w:tr w:rsidR="008A147B" w:rsidRPr="00E37D22" w14:paraId="71FA1D97" w14:textId="77777777" w:rsidTr="00890380">
        <w:tc>
          <w:tcPr>
            <w:tcW w:w="9639" w:type="dxa"/>
          </w:tcPr>
          <w:p w14:paraId="5859395A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Analiza sprawozdań typu Rb i Rb-S. Wykorzystanie wskaźników branżowych.</w:t>
            </w:r>
          </w:p>
        </w:tc>
      </w:tr>
    </w:tbl>
    <w:p w14:paraId="234E194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62C702B" w14:textId="77777777" w:rsidR="008A147B" w:rsidRPr="00E37D22" w:rsidRDefault="008A147B" w:rsidP="0028616E">
      <w:pPr>
        <w:spacing w:after="0" w:line="240" w:lineRule="auto"/>
        <w:ind w:left="284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3.4 Metody dydaktyczne </w:t>
      </w:r>
    </w:p>
    <w:p w14:paraId="71D7DE03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016D025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Wykład z prezentacją multimedialną i analizą aktów prawnych</w:t>
      </w:r>
    </w:p>
    <w:p w14:paraId="4E008B91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Ćwiczenia obejmują, analizę i interpretację operacji budżetowych tekstów źródłowych, rozwiązywanie zadań, analizę bieżących aktów normatywnych, sporządzanie sprawozdań i raportów budżetowych.</w:t>
      </w:r>
    </w:p>
    <w:p w14:paraId="05F7151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2F0E95F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 METODY I KRYTERIA OCENY </w:t>
      </w:r>
    </w:p>
    <w:p w14:paraId="1F35CF6F" w14:textId="77777777" w:rsidR="0028616E" w:rsidRPr="00E37D22" w:rsidRDefault="0028616E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eastAsia="pl-PL"/>
        </w:rPr>
      </w:pPr>
    </w:p>
    <w:p w14:paraId="6E639AC8" w14:textId="6519DC42" w:rsidR="008A147B" w:rsidRPr="002F3DAE" w:rsidRDefault="008A147B" w:rsidP="0028616E">
      <w:pPr>
        <w:spacing w:after="0" w:line="240" w:lineRule="auto"/>
        <w:ind w:left="426"/>
        <w:rPr>
          <w:rFonts w:ascii="Corbel" w:eastAsia="Times New Roman" w:hAnsi="Corbel"/>
          <w:b/>
          <w:sz w:val="24"/>
          <w:szCs w:val="24"/>
          <w:lang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4.1 Sposoby weryfikacji efektów </w:t>
      </w:r>
      <w:r w:rsidR="002F3DAE">
        <w:rPr>
          <w:rFonts w:ascii="Corbel" w:eastAsia="Times New Roman" w:hAnsi="Corbel"/>
          <w:b/>
          <w:sz w:val="24"/>
          <w:szCs w:val="24"/>
          <w:lang w:eastAsia="pl-PL"/>
        </w:rPr>
        <w:t>uczenia się</w:t>
      </w:r>
    </w:p>
    <w:p w14:paraId="7E35D31A" w14:textId="77777777" w:rsidR="000078AE" w:rsidRPr="00E37D22" w:rsidRDefault="000078AE" w:rsidP="0028616E">
      <w:pPr>
        <w:spacing w:after="0" w:line="240" w:lineRule="auto"/>
        <w:ind w:left="426"/>
        <w:rPr>
          <w:rFonts w:ascii="Corbel" w:hAnsi="Corbel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A147B" w:rsidRPr="00E37D22" w14:paraId="543D7427" w14:textId="77777777" w:rsidTr="00890380">
        <w:tc>
          <w:tcPr>
            <w:tcW w:w="2410" w:type="dxa"/>
            <w:vAlign w:val="center"/>
          </w:tcPr>
          <w:p w14:paraId="71F094BD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35870016" w14:textId="0402F129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71B155A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50ECA82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dydaktycznych</w:t>
            </w:r>
          </w:p>
          <w:p w14:paraId="237B822B" w14:textId="77777777" w:rsidR="008A147B" w:rsidRPr="00E37D22" w:rsidRDefault="008A147B" w:rsidP="002861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A147B" w:rsidRPr="00E37D22" w14:paraId="25DE67CC" w14:textId="77777777" w:rsidTr="00890380">
        <w:tc>
          <w:tcPr>
            <w:tcW w:w="2410" w:type="dxa"/>
          </w:tcPr>
          <w:p w14:paraId="549DCF6A" w14:textId="77777777" w:rsidR="008A147B" w:rsidRPr="00E37D22" w:rsidRDefault="0028616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A147B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452AE7C7" w14:textId="5DA76609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 studenta, rozwiązywanie zadań</w:t>
            </w:r>
          </w:p>
        </w:tc>
        <w:tc>
          <w:tcPr>
            <w:tcW w:w="2126" w:type="dxa"/>
          </w:tcPr>
          <w:p w14:paraId="1A0AA812" w14:textId="3B1485F6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F3DAE"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0589E857" w14:textId="77777777" w:rsidTr="00890380">
        <w:tc>
          <w:tcPr>
            <w:tcW w:w="2410" w:type="dxa"/>
          </w:tcPr>
          <w:p w14:paraId="6040CBDB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103" w:type="dxa"/>
          </w:tcPr>
          <w:p w14:paraId="30D98D17" w14:textId="7780081D" w:rsidR="008A147B" w:rsidRPr="00E37D22" w:rsidRDefault="002F3DAE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ćwiczenia, projekt zakładania księgi głównej i rejestrów</w:t>
            </w:r>
          </w:p>
        </w:tc>
        <w:tc>
          <w:tcPr>
            <w:tcW w:w="2126" w:type="dxa"/>
          </w:tcPr>
          <w:p w14:paraId="250680DA" w14:textId="521A4541" w:rsidR="008A147B" w:rsidRPr="00E37D22" w:rsidRDefault="002F3DAE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A147B" w:rsidRPr="00E37D22" w14:paraId="4106D3B8" w14:textId="77777777" w:rsidTr="00890380">
        <w:tc>
          <w:tcPr>
            <w:tcW w:w="2410" w:type="dxa"/>
          </w:tcPr>
          <w:p w14:paraId="16A30D7A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03</w:t>
            </w:r>
          </w:p>
        </w:tc>
        <w:tc>
          <w:tcPr>
            <w:tcW w:w="5103" w:type="dxa"/>
          </w:tcPr>
          <w:p w14:paraId="0848B9D2" w14:textId="3D7F23FB" w:rsidR="008A147B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praktyczne ćwiczenia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690D5F1D" w14:textId="5A3F8960" w:rsidR="008A147B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161D8" w:rsidRPr="00E37D22" w14:paraId="4E392796" w14:textId="77777777" w:rsidTr="00890380">
        <w:tc>
          <w:tcPr>
            <w:tcW w:w="2410" w:type="dxa"/>
          </w:tcPr>
          <w:p w14:paraId="57E2DC3C" w14:textId="043FC18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103" w:type="dxa"/>
          </w:tcPr>
          <w:p w14:paraId="3527C1C4" w14:textId="30950AAD" w:rsidR="007161D8" w:rsidRPr="00E37D22" w:rsidRDefault="007161D8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</w:t>
            </w:r>
          </w:p>
        </w:tc>
        <w:tc>
          <w:tcPr>
            <w:tcW w:w="2126" w:type="dxa"/>
          </w:tcPr>
          <w:p w14:paraId="5141391E" w14:textId="69292BA1" w:rsidR="007161D8" w:rsidRPr="00E37D22" w:rsidRDefault="007161D8" w:rsidP="002F3D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5212C" w14:textId="77777777" w:rsidR="008A147B" w:rsidRPr="00E37D22" w:rsidRDefault="008A147B" w:rsidP="008A147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00065AF9" w14:textId="77777777" w:rsidR="0028616E" w:rsidRPr="00E37D22" w:rsidRDefault="0028616E" w:rsidP="0028616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7D2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EDCA899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147B" w:rsidRPr="00E37D22" w14:paraId="12E26ABF" w14:textId="77777777" w:rsidTr="00890380">
        <w:trPr>
          <w:trHeight w:val="1220"/>
        </w:trPr>
        <w:tc>
          <w:tcPr>
            <w:tcW w:w="9670" w:type="dxa"/>
          </w:tcPr>
          <w:p w14:paraId="423CBA85" w14:textId="080AFD9A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ćwiczeń: Zaliczenie przedmiotu to zaliczenie pisemne składając</w:t>
            </w:r>
            <w:r w:rsidR="002F3D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 z zadania do rozwiązania i testu wielokrotnego wyboru.</w:t>
            </w:r>
          </w:p>
          <w:p w14:paraId="2ECC45A5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7D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Egzamin- zadanie problemowe związane ze sprawdzeniem wiedzy teoretycznej i zadanie praktyczne związane z księgowaniem operacji typowych dla jednostek budżetowych</w:t>
            </w:r>
          </w:p>
          <w:p w14:paraId="6D989D96" w14:textId="77777777" w:rsidR="008A147B" w:rsidRPr="00E37D22" w:rsidRDefault="008A147B" w:rsidP="00890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25E08E" w14:textId="77777777" w:rsidR="008A147B" w:rsidRPr="00E37D22" w:rsidRDefault="008A147B" w:rsidP="008A147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F245FC9" w14:textId="77777777" w:rsidR="008A147B" w:rsidRPr="00E37D22" w:rsidRDefault="008A147B" w:rsidP="00E37D22">
      <w:pPr>
        <w:spacing w:after="0" w:line="240" w:lineRule="auto"/>
        <w:ind w:left="142" w:hanging="142"/>
        <w:rPr>
          <w:rFonts w:ascii="Corbel" w:hAnsi="Corbel"/>
          <w:b/>
          <w:sz w:val="24"/>
          <w:szCs w:val="24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lastRenderedPageBreak/>
        <w:t xml:space="preserve">5. </w:t>
      </w:r>
      <w:r w:rsidRPr="00E37D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7B5E57" w14:textId="77777777" w:rsidR="008A147B" w:rsidRPr="00E37D22" w:rsidRDefault="008A147B" w:rsidP="008A147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A147B" w:rsidRPr="00E37D22" w14:paraId="493B1702" w14:textId="77777777" w:rsidTr="00890380">
        <w:tc>
          <w:tcPr>
            <w:tcW w:w="4962" w:type="dxa"/>
            <w:vAlign w:val="center"/>
          </w:tcPr>
          <w:p w14:paraId="14DEEB8D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6FF3FB0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8A147B" w:rsidRPr="00E37D22" w14:paraId="00E123E1" w14:textId="77777777" w:rsidTr="00890380">
        <w:tc>
          <w:tcPr>
            <w:tcW w:w="4962" w:type="dxa"/>
          </w:tcPr>
          <w:p w14:paraId="7AEE79EB" w14:textId="16210FB4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kontaktowe wynikające z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harmonogramu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studiów</w:t>
            </w:r>
          </w:p>
        </w:tc>
        <w:tc>
          <w:tcPr>
            <w:tcW w:w="4677" w:type="dxa"/>
          </w:tcPr>
          <w:p w14:paraId="29C8368A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A147B" w:rsidRPr="00E37D22" w14:paraId="4A2BBBDD" w14:textId="77777777" w:rsidTr="00890380">
        <w:tc>
          <w:tcPr>
            <w:tcW w:w="4962" w:type="dxa"/>
          </w:tcPr>
          <w:p w14:paraId="582A16C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Inne z udziałem nauczyciela</w:t>
            </w:r>
          </w:p>
          <w:p w14:paraId="61B79D70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(udział w konsultacjach, egzaminie)</w:t>
            </w:r>
          </w:p>
        </w:tc>
        <w:tc>
          <w:tcPr>
            <w:tcW w:w="4677" w:type="dxa"/>
          </w:tcPr>
          <w:p w14:paraId="5C1FC740" w14:textId="552D1910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A147B" w:rsidRPr="00E37D22" w14:paraId="6933985E" w14:textId="77777777" w:rsidTr="00890380">
        <w:tc>
          <w:tcPr>
            <w:tcW w:w="4962" w:type="dxa"/>
          </w:tcPr>
          <w:p w14:paraId="595DF842" w14:textId="6B7BA5C3" w:rsidR="008A147B" w:rsidRPr="002F3DAE" w:rsidRDefault="008A147B" w:rsidP="002F3DA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Godziny </w:t>
            </w:r>
            <w:proofErr w:type="spellStart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niekontaktowe</w:t>
            </w:r>
            <w:proofErr w:type="spellEnd"/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 – praca własna studenta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(przygotowanie do zajęć, egzaminu, </w:t>
            </w:r>
            <w:r w:rsidR="002F3DAE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projektu</w:t>
            </w:r>
            <w:r w:rsidR="007161D8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77" w:type="dxa"/>
          </w:tcPr>
          <w:p w14:paraId="0509EF72" w14:textId="599D320E" w:rsidR="008A147B" w:rsidRPr="00E37D22" w:rsidRDefault="002F3DAE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A147B" w:rsidRPr="00E37D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A147B" w:rsidRPr="00E37D22" w14:paraId="47E2ADAC" w14:textId="77777777" w:rsidTr="00890380">
        <w:tc>
          <w:tcPr>
            <w:tcW w:w="4962" w:type="dxa"/>
          </w:tcPr>
          <w:p w14:paraId="7B693193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 GODZIN</w:t>
            </w:r>
          </w:p>
        </w:tc>
        <w:tc>
          <w:tcPr>
            <w:tcW w:w="4677" w:type="dxa"/>
          </w:tcPr>
          <w:p w14:paraId="0D9FD608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A147B" w:rsidRPr="00E37D22" w14:paraId="7BC3DAA7" w14:textId="77777777" w:rsidTr="00890380">
        <w:tc>
          <w:tcPr>
            <w:tcW w:w="4962" w:type="dxa"/>
          </w:tcPr>
          <w:p w14:paraId="5E2D853C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SUMARYCZNA LICZBA PUNKTÓW ECTS</w:t>
            </w:r>
          </w:p>
        </w:tc>
        <w:tc>
          <w:tcPr>
            <w:tcW w:w="4677" w:type="dxa"/>
          </w:tcPr>
          <w:p w14:paraId="135D4244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A84277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val="x-none" w:eastAsia="pl-PL"/>
        </w:rPr>
      </w:pPr>
      <w:r w:rsidRPr="000078AE">
        <w:rPr>
          <w:rFonts w:ascii="Corbel" w:eastAsia="Times New Roman" w:hAnsi="Corbel"/>
          <w:i/>
          <w:sz w:val="24"/>
          <w:szCs w:val="24"/>
          <w:lang w:val="x-none" w:eastAsia="pl-PL"/>
        </w:rPr>
        <w:t>* Należy uwzględnić, że 1 pkt ECTS odpowiada 25-30 godzin całkowitego nakładu pracy studenta.</w:t>
      </w:r>
    </w:p>
    <w:p w14:paraId="090A8435" w14:textId="77777777" w:rsidR="008A147B" w:rsidRPr="000078AE" w:rsidRDefault="008A147B" w:rsidP="008A147B">
      <w:pPr>
        <w:spacing w:after="0" w:line="240" w:lineRule="auto"/>
        <w:rPr>
          <w:rFonts w:ascii="Corbel" w:eastAsia="Times New Roman" w:hAnsi="Corbel"/>
          <w:i/>
          <w:sz w:val="24"/>
          <w:szCs w:val="24"/>
          <w:lang w:eastAsia="pl-PL"/>
        </w:rPr>
      </w:pPr>
    </w:p>
    <w:p w14:paraId="737EA8D6" w14:textId="508A5AAC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>6. PRAKTYKI ZAWODOWE W RAMACH PRZEDMIOTU</w:t>
      </w:r>
    </w:p>
    <w:p w14:paraId="5D2013CD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A147B" w:rsidRPr="00E37D22" w14:paraId="565D8697" w14:textId="77777777" w:rsidTr="00890380">
        <w:trPr>
          <w:trHeight w:val="397"/>
        </w:trPr>
        <w:tc>
          <w:tcPr>
            <w:tcW w:w="4111" w:type="dxa"/>
          </w:tcPr>
          <w:p w14:paraId="32A47544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>wymiar godzinowy</w:t>
            </w:r>
          </w:p>
        </w:tc>
        <w:tc>
          <w:tcPr>
            <w:tcW w:w="5528" w:type="dxa"/>
          </w:tcPr>
          <w:p w14:paraId="6A338AB7" w14:textId="39A69AD4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  <w:tr w:rsidR="008A147B" w:rsidRPr="00E37D22" w14:paraId="0784E720" w14:textId="77777777" w:rsidTr="00890380">
        <w:trPr>
          <w:trHeight w:val="397"/>
        </w:trPr>
        <w:tc>
          <w:tcPr>
            <w:tcW w:w="4111" w:type="dxa"/>
          </w:tcPr>
          <w:p w14:paraId="5D012F36" w14:textId="77777777" w:rsidR="008A147B" w:rsidRPr="00E37D22" w:rsidRDefault="008A147B" w:rsidP="0089038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</w:pPr>
            <w:r w:rsidRPr="00E37D22">
              <w:rPr>
                <w:rFonts w:ascii="Corbel" w:eastAsia="Times New Roman" w:hAnsi="Corbel"/>
                <w:sz w:val="24"/>
                <w:szCs w:val="24"/>
                <w:lang w:val="x-none" w:eastAsia="pl-PL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D1B16" w14:textId="402D57B3" w:rsidR="008A147B" w:rsidRPr="002F3DAE" w:rsidRDefault="002F3DAE" w:rsidP="008A147B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</w:t>
            </w:r>
          </w:p>
        </w:tc>
      </w:tr>
    </w:tbl>
    <w:p w14:paraId="10A358B8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658F571E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b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b/>
          <w:sz w:val="24"/>
          <w:szCs w:val="24"/>
          <w:lang w:val="x-none" w:eastAsia="pl-PL"/>
        </w:rPr>
        <w:t xml:space="preserve">7. LITERATURA </w:t>
      </w:r>
    </w:p>
    <w:p w14:paraId="470E16A7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A147B" w:rsidRPr="00E37D22" w14:paraId="5EB177F4" w14:textId="77777777" w:rsidTr="00890380">
        <w:trPr>
          <w:trHeight w:val="397"/>
        </w:trPr>
        <w:tc>
          <w:tcPr>
            <w:tcW w:w="9781" w:type="dxa"/>
          </w:tcPr>
          <w:p w14:paraId="0287EF12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3EB3652" w14:textId="0891280F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K. Winiarska, M.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>- Kozak, Rachunkowość budżetowa, Oficyna Ekonomiczna Grupa Wolters Kluwer, Kraków,2014</w:t>
            </w:r>
          </w:p>
          <w:p w14:paraId="618FA4C8" w14:textId="256174D0" w:rsidR="008A147B" w:rsidRPr="00E37D22" w:rsidRDefault="008A147B" w:rsidP="002F3DA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A. Zysnarska, Dokumentacja zasad (polityki ) rachunkowości w jednostkach budżetowych, w zakładach budżetowych i gospodarstwach pomocniczych jednostek budżetowych, ODDK sp. z o.o., Gdańsk 2015</w:t>
            </w:r>
          </w:p>
        </w:tc>
      </w:tr>
      <w:tr w:rsidR="008A147B" w:rsidRPr="00E37D22" w14:paraId="76918886" w14:textId="77777777" w:rsidTr="00890380">
        <w:trPr>
          <w:trHeight w:val="397"/>
        </w:trPr>
        <w:tc>
          <w:tcPr>
            <w:tcW w:w="9781" w:type="dxa"/>
          </w:tcPr>
          <w:p w14:paraId="5953A9AD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79A12A1C" w14:textId="289B8C91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E.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, Rachunkowość jednostek samorządowych, Centrum Doradztwa i Informacji </w:t>
            </w: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sp. z o.o., Warszawa 2008</w:t>
            </w:r>
          </w:p>
          <w:p w14:paraId="36D97353" w14:textId="408ABEA6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D22">
              <w:rPr>
                <w:rFonts w:ascii="Corbel" w:hAnsi="Corbel"/>
                <w:sz w:val="24"/>
                <w:szCs w:val="24"/>
              </w:rPr>
              <w:t>J.Potoczny</w:t>
            </w:r>
            <w:proofErr w:type="spellEnd"/>
            <w:r w:rsidRPr="00E37D22">
              <w:rPr>
                <w:rFonts w:ascii="Corbel" w:hAnsi="Corbel"/>
                <w:sz w:val="24"/>
                <w:szCs w:val="24"/>
              </w:rPr>
              <w:t xml:space="preserve"> , Rachunkowość budżetowa, WWSB, Poznań 2012 </w:t>
            </w:r>
          </w:p>
          <w:p w14:paraId="4F2A1A6F" w14:textId="6EC61B0B" w:rsidR="008A147B" w:rsidRPr="00E37D22" w:rsidRDefault="008A147B" w:rsidP="002F3DA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42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>Prasa bieżąca, aktualne akty normatywne.</w:t>
            </w:r>
            <w:r w:rsidRPr="00E37D22">
              <w:rPr>
                <w:rFonts w:ascii="Corbel" w:hAnsi="Corbel"/>
                <w:sz w:val="24"/>
                <w:szCs w:val="24"/>
              </w:rPr>
              <w:tab/>
            </w:r>
          </w:p>
          <w:p w14:paraId="1D44E1A7" w14:textId="77777777" w:rsidR="008A147B" w:rsidRPr="00E37D22" w:rsidRDefault="008A147B" w:rsidP="008903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7D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82F7A1C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606C60B5" w14:textId="77777777" w:rsidR="008A147B" w:rsidRPr="00E37D22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eastAsia="pl-PL"/>
        </w:rPr>
      </w:pPr>
    </w:p>
    <w:p w14:paraId="38C6E61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  <w:r w:rsidRPr="00E37D22">
        <w:rPr>
          <w:rFonts w:ascii="Corbel" w:eastAsia="Times New Roman" w:hAnsi="Corbel"/>
          <w:sz w:val="24"/>
          <w:szCs w:val="24"/>
          <w:lang w:val="x-none" w:eastAsia="pl-PL"/>
        </w:rPr>
        <w:t>Akceptacja Kierownika Jednostki lub osoby upoważnionej</w:t>
      </w:r>
    </w:p>
    <w:p w14:paraId="4176784B" w14:textId="77777777" w:rsidR="008A147B" w:rsidRPr="00997863" w:rsidRDefault="008A147B" w:rsidP="008A147B">
      <w:pPr>
        <w:spacing w:after="0" w:line="240" w:lineRule="auto"/>
        <w:rPr>
          <w:rFonts w:ascii="Corbel" w:eastAsia="Times New Roman" w:hAnsi="Corbel"/>
          <w:sz w:val="24"/>
          <w:szCs w:val="24"/>
          <w:lang w:val="x-none" w:eastAsia="pl-PL"/>
        </w:rPr>
      </w:pPr>
    </w:p>
    <w:p w14:paraId="78F1B0F5" w14:textId="77777777" w:rsidR="008A147B" w:rsidRPr="00997863" w:rsidRDefault="008A147B" w:rsidP="008A147B">
      <w:pPr>
        <w:rPr>
          <w:rFonts w:ascii="Corbel" w:hAnsi="Corbel"/>
        </w:rPr>
      </w:pPr>
    </w:p>
    <w:p w14:paraId="6B1E8D6E" w14:textId="77777777" w:rsidR="004E334C" w:rsidRDefault="004E334C"/>
    <w:p w14:paraId="0E249A7E" w14:textId="77777777" w:rsidR="008A147B" w:rsidRDefault="008A147B"/>
    <w:p w14:paraId="2D478C0C" w14:textId="77777777" w:rsidR="008A147B" w:rsidRDefault="008A147B"/>
    <w:sectPr w:rsidR="008A14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12BB3"/>
    <w:multiLevelType w:val="hybridMultilevel"/>
    <w:tmpl w:val="31D29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5547F"/>
    <w:multiLevelType w:val="hybridMultilevel"/>
    <w:tmpl w:val="C6345A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6546"/>
    <w:multiLevelType w:val="hybridMultilevel"/>
    <w:tmpl w:val="B086B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47B"/>
    <w:rsid w:val="000078AE"/>
    <w:rsid w:val="000E6F30"/>
    <w:rsid w:val="0028616E"/>
    <w:rsid w:val="002F3DAE"/>
    <w:rsid w:val="004E334C"/>
    <w:rsid w:val="00595BB5"/>
    <w:rsid w:val="007161D8"/>
    <w:rsid w:val="008A147B"/>
    <w:rsid w:val="00915980"/>
    <w:rsid w:val="00BB0C12"/>
    <w:rsid w:val="00E37D22"/>
    <w:rsid w:val="00F4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720"/>
  <w15:docId w15:val="{53AF4A98-A09B-4DCF-9A7E-91098AA3C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4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47B"/>
    <w:pPr>
      <w:ind w:left="720"/>
      <w:contextualSpacing/>
    </w:pPr>
  </w:style>
  <w:style w:type="paragraph" w:customStyle="1" w:styleId="Punktygwne">
    <w:name w:val="Punkty główne"/>
    <w:basedOn w:val="Normalny"/>
    <w:rsid w:val="008A147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A147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odpunkty">
    <w:name w:val="Podpunkty"/>
    <w:basedOn w:val="Tekstpodstawowy"/>
    <w:rsid w:val="008A147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147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14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804FE-5895-4BF0-898F-FEAB7EF4D1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4F5B9F-38E4-4C68-B23B-9D88390415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7ACD5-E513-4A1C-A3BA-47E3C2BE9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985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4</cp:revision>
  <dcterms:created xsi:type="dcterms:W3CDTF">2020-12-03T16:54:00Z</dcterms:created>
  <dcterms:modified xsi:type="dcterms:W3CDTF">2020-12-07T18:31:00Z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